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47869FFD" w:rsidR="00F976C4" w:rsidRPr="00F976C4" w:rsidRDefault="00CE003C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MARKETING V PRÁVU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89B5BC0" w:rsidR="00F976C4" w:rsidRPr="00F976C4" w:rsidRDefault="00CE003C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>ČTVRTEK 21. 4. 2022</w:t>
      </w:r>
    </w:p>
    <w:p w14:paraId="0937ABEC" w14:textId="5F8316B4" w:rsid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430ADF64" w14:textId="77777777" w:rsidR="00B1274C" w:rsidRPr="00F976C4" w:rsidRDefault="00B1274C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3AFA3891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  <w:r w:rsidR="00CE00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doc. Ing. </w:t>
      </w:r>
      <w:r w:rsidR="00FD09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EVA TOMÁŠKOVÁ</w:t>
      </w:r>
      <w:r w:rsidR="00CE00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, Ph.D., prof. JUDr. </w:t>
      </w:r>
      <w:r w:rsidR="00FD099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JARMILA POKORNÁ</w:t>
      </w:r>
      <w:r w:rsidR="00CE003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, CSc.</w:t>
      </w:r>
    </w:p>
    <w:p w14:paraId="0937ABF0" w14:textId="0670201F" w:rsid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168CF5BE" w14:textId="5B1B4222" w:rsidR="00CE003C" w:rsidRPr="00CE003C" w:rsidRDefault="00CE003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cs-CZ"/>
        </w:rPr>
        <w:t>Univerzitní centrum Telč, místnost U11</w:t>
      </w:r>
    </w:p>
    <w:p w14:paraId="364049FC" w14:textId="77777777" w:rsidR="00B1274C" w:rsidRPr="00F976C4" w:rsidRDefault="00B1274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F2" w14:textId="0C1C71EB" w:rsidR="00F976C4" w:rsidRPr="00F976C4" w:rsidRDefault="00F63136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15:30-17:30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29191B6C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23F82D55" w:rsidR="00F976C4" w:rsidRPr="00F976C4" w:rsidRDefault="00F63136" w:rsidP="00895F0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15:30-15:45</w:t>
            </w:r>
          </w:p>
        </w:tc>
      </w:tr>
      <w:tr w:rsidR="00266FF4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5140706C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336FF615" w:rsidR="00266FF4" w:rsidRPr="00895F04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highlight w:val="yellow"/>
                <w:lang w:eastAsia="cs-CZ"/>
              </w:rPr>
            </w:pPr>
            <w:r w:rsidRPr="00F631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Ing. Mgr. et Mgr. Hana Cejpek Musilová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7453AD34" w:rsidR="00266FF4" w:rsidRPr="00F63136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F6313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Marketing produktů ekologického zemědělství ve světle limitů právní úpravy – současný stav a perspektivy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303FA624" w:rsidR="00895F04" w:rsidRPr="00F63136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631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15:45-16:00</w:t>
            </w:r>
          </w:p>
        </w:tc>
      </w:tr>
      <w:tr w:rsidR="00266FF4" w:rsidRPr="00F976C4" w14:paraId="0937AC01" w14:textId="77777777" w:rsidTr="00132DC2">
        <w:trPr>
          <w:trHeight w:hRule="exact" w:val="1043"/>
        </w:trPr>
        <w:tc>
          <w:tcPr>
            <w:tcW w:w="501" w:type="dxa"/>
            <w:shd w:val="clear" w:color="auto" w:fill="auto"/>
            <w:vAlign w:val="center"/>
          </w:tcPr>
          <w:p w14:paraId="0937ABFD" w14:textId="05202EA4" w:rsidR="00266FF4" w:rsidRPr="00F976C4" w:rsidRDefault="00266FF4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33E3CA91" w:rsidR="00266FF4" w:rsidRPr="00F976C4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Damir Solak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7E62CC8C" w:rsidR="00266FF4" w:rsidRPr="00367F96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Reklama ve veřejnoprávních médiích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429084AF" w:rsidR="00266FF4" w:rsidRPr="00F976C4" w:rsidRDefault="00F63136" w:rsidP="00266FF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16:00-16:15</w:t>
            </w:r>
          </w:p>
        </w:tc>
      </w:tr>
      <w:tr w:rsidR="004F0153" w:rsidRPr="00F976C4" w14:paraId="0937AC06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5051333C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</w:t>
            </w: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C03" w14:textId="72AEB639" w:rsidR="004F0153" w:rsidRPr="00F976C4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Kamila Římanová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C04" w14:textId="6763A48B" w:rsidR="004F0153" w:rsidRPr="00367F9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Recenze na internetu ve světle řádného průběhu hospodářské soutěže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1317CB5C" w:rsidR="004F0153" w:rsidRPr="00F976C4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16:15-16:30</w:t>
            </w:r>
          </w:p>
        </w:tc>
      </w:tr>
      <w:tr w:rsidR="004F0153" w:rsidRPr="00F976C4" w14:paraId="5BFB6A12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3BDCB6F0" w:rsidR="004F0153" w:rsidRPr="00F976C4" w:rsidRDefault="004F0153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3826E48" w14:textId="09084DA5" w:rsidR="004F0153" w:rsidRPr="00F976C4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Miroslava Losová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CD786E" w14:textId="17CEA408" w:rsidR="004F0153" w:rsidRPr="00367F9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Nepravdivé informace o skladové dostupnosti výrobků a jejich důsledky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123396F9" w:rsidR="004F0153" w:rsidRPr="00F976C4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16:30-16:45</w:t>
            </w:r>
          </w:p>
        </w:tc>
      </w:tr>
      <w:tr w:rsidR="00F63136" w:rsidRPr="00F976C4" w14:paraId="1130B340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14B0B5EC" w14:textId="068DF475" w:rsidR="00F6313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A3FDCC6" w14:textId="178CD18F" w:rsidR="00F6313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JUDr. Lukáš Weiss – zrušeno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F05810D" w14:textId="3ACF7066" w:rsidR="00F6313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(Nová) pravidla propagace investičních fondů v kontextu behaviorálních financí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4C9DA" w14:textId="58999F4C" w:rsidR="00F63136" w:rsidRDefault="00F63136" w:rsidP="004F0153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16:45-17:00</w:t>
            </w:r>
          </w:p>
        </w:tc>
      </w:tr>
    </w:tbl>
    <w:p w14:paraId="0937AC08" w14:textId="5D190AD7" w:rsid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9" w14:textId="1308934E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 w:rsidRPr="00F63136">
        <w:rPr>
          <w:b/>
          <w:color w:val="000000" w:themeColor="text1"/>
          <w:lang w:eastAsia="cs-CZ"/>
        </w:rPr>
        <w:t>Panelová disku</w:t>
      </w:r>
      <w:r w:rsidR="00637AE9" w:rsidRPr="00F63136">
        <w:rPr>
          <w:b/>
          <w:color w:val="000000" w:themeColor="text1"/>
          <w:lang w:eastAsia="cs-CZ"/>
        </w:rPr>
        <w:t>s</w:t>
      </w:r>
      <w:r w:rsidRPr="00F63136">
        <w:rPr>
          <w:b/>
          <w:color w:val="000000" w:themeColor="text1"/>
          <w:lang w:eastAsia="cs-CZ"/>
        </w:rPr>
        <w:t>e</w:t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976C4" w:rsidRPr="00F63136">
        <w:rPr>
          <w:b/>
          <w:color w:val="000000" w:themeColor="text1"/>
          <w:lang w:eastAsia="cs-CZ"/>
        </w:rPr>
        <w:tab/>
      </w:r>
      <w:r w:rsidR="00F63136" w:rsidRPr="00F63136">
        <w:rPr>
          <w:b/>
          <w:color w:val="000000" w:themeColor="text1"/>
          <w:lang w:eastAsia="cs-CZ"/>
        </w:rPr>
        <w:t>17:00-17:15</w:t>
      </w:r>
    </w:p>
    <w:p w14:paraId="23003ADA" w14:textId="7725CE03" w:rsidR="00132DC2" w:rsidRDefault="00132DC2" w:rsidP="00132DC2">
      <w:pPr>
        <w:spacing w:line="276" w:lineRule="auto"/>
        <w:rPr>
          <w:b/>
          <w:color w:val="000000" w:themeColor="text1"/>
          <w:lang w:eastAsia="cs-CZ"/>
        </w:rPr>
      </w:pPr>
      <w:r w:rsidRPr="00F63136">
        <w:rPr>
          <w:b/>
          <w:color w:val="000000" w:themeColor="text1"/>
          <w:lang w:eastAsia="cs-CZ"/>
        </w:rPr>
        <w:t>Závěrečné slovo garantů a ukončení jednání v</w:t>
      </w:r>
      <w:r w:rsidR="00F63136" w:rsidRPr="00F63136">
        <w:rPr>
          <w:b/>
          <w:color w:val="000000" w:themeColor="text1"/>
          <w:lang w:eastAsia="cs-CZ"/>
        </w:rPr>
        <w:t> </w:t>
      </w:r>
      <w:r w:rsidRPr="00F63136">
        <w:rPr>
          <w:b/>
          <w:color w:val="000000" w:themeColor="text1"/>
          <w:lang w:eastAsia="cs-CZ"/>
        </w:rPr>
        <w:t>sekci</w:t>
      </w:r>
      <w:r w:rsidR="00F63136">
        <w:rPr>
          <w:b/>
          <w:color w:val="000000" w:themeColor="text1"/>
          <w:lang w:eastAsia="cs-CZ"/>
        </w:rPr>
        <w:tab/>
      </w:r>
      <w:r w:rsidR="00F63136">
        <w:rPr>
          <w:b/>
          <w:color w:val="000000" w:themeColor="text1"/>
          <w:lang w:eastAsia="cs-CZ"/>
        </w:rPr>
        <w:tab/>
      </w:r>
      <w:r w:rsidR="00F63136">
        <w:rPr>
          <w:b/>
          <w:color w:val="000000" w:themeColor="text1"/>
          <w:lang w:eastAsia="cs-CZ"/>
        </w:rPr>
        <w:tab/>
        <w:t>17:15-17:25</w:t>
      </w:r>
    </w:p>
    <w:p w14:paraId="6A03A04A" w14:textId="77777777" w:rsidR="00132DC2" w:rsidRDefault="00132DC2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sectPr w:rsidR="00132DC2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B4F7" w14:textId="77777777" w:rsidR="007D425F" w:rsidRDefault="007D425F">
      <w:r>
        <w:separator/>
      </w:r>
    </w:p>
  </w:endnote>
  <w:endnote w:type="continuationSeparator" w:id="0">
    <w:p w14:paraId="27F94032" w14:textId="77777777" w:rsidR="007D425F" w:rsidRDefault="007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5C986D0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F63136" w:rsidRPr="00F63136">
        <w:rPr>
          <w:rStyle w:val="slovnstran"/>
          <w:noProof/>
        </w:rPr>
        <w:t>3</w:t>
      </w:r>
    </w:fldSimple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6BB8AABA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fldSimple w:instr=" SECTIONPAGES   \* MERGEFORMAT ">
      <w:r w:rsidR="003103CF" w:rsidRPr="003103CF">
        <w:rPr>
          <w:rStyle w:val="slovnstran"/>
          <w:noProof/>
        </w:rPr>
        <w:t>1</w:t>
      </w:r>
    </w:fldSimple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E2D20" w14:textId="77777777" w:rsidR="007D425F" w:rsidRDefault="007D425F">
      <w:r>
        <w:separator/>
      </w:r>
    </w:p>
  </w:footnote>
  <w:footnote w:type="continuationSeparator" w:id="0">
    <w:p w14:paraId="3759135F" w14:textId="77777777" w:rsidR="007D425F" w:rsidRDefault="007D4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64A696EF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74EB4D4C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0C96285E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115662">
    <w:abstractNumId w:val="1"/>
  </w:num>
  <w:num w:numId="2" w16cid:durableId="1300767898">
    <w:abstractNumId w:val="0"/>
  </w:num>
  <w:num w:numId="3" w16cid:durableId="1638412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MTYwNjM3MjIwMDFW0lEKTi0uzszPAykwrgUA9t4J4iwAAAA="/>
  </w:docVars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6547"/>
    <w:rsid w:val="000F6900"/>
    <w:rsid w:val="00102F12"/>
    <w:rsid w:val="00105BF4"/>
    <w:rsid w:val="00116611"/>
    <w:rsid w:val="001300AC"/>
    <w:rsid w:val="00132DC2"/>
    <w:rsid w:val="00134DD2"/>
    <w:rsid w:val="0013516D"/>
    <w:rsid w:val="00142099"/>
    <w:rsid w:val="00150B9D"/>
    <w:rsid w:val="00152F82"/>
    <w:rsid w:val="00157ACD"/>
    <w:rsid w:val="001636D3"/>
    <w:rsid w:val="00193F85"/>
    <w:rsid w:val="001A7E64"/>
    <w:rsid w:val="001B0E74"/>
    <w:rsid w:val="001B7010"/>
    <w:rsid w:val="001B7306"/>
    <w:rsid w:val="001D30E7"/>
    <w:rsid w:val="001E0127"/>
    <w:rsid w:val="00204644"/>
    <w:rsid w:val="00211F80"/>
    <w:rsid w:val="00212AAE"/>
    <w:rsid w:val="00221B36"/>
    <w:rsid w:val="00227BC5"/>
    <w:rsid w:val="00231021"/>
    <w:rsid w:val="00240227"/>
    <w:rsid w:val="00247E5F"/>
    <w:rsid w:val="002500DF"/>
    <w:rsid w:val="00255ED5"/>
    <w:rsid w:val="0025740E"/>
    <w:rsid w:val="00266FF4"/>
    <w:rsid w:val="0027105B"/>
    <w:rsid w:val="002879AE"/>
    <w:rsid w:val="002A469F"/>
    <w:rsid w:val="002A52F4"/>
    <w:rsid w:val="002B6D09"/>
    <w:rsid w:val="002C0A32"/>
    <w:rsid w:val="002C33A9"/>
    <w:rsid w:val="002D69EE"/>
    <w:rsid w:val="002D7189"/>
    <w:rsid w:val="002E764E"/>
    <w:rsid w:val="00304F72"/>
    <w:rsid w:val="003103CF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0153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C1BC3"/>
    <w:rsid w:val="005C305D"/>
    <w:rsid w:val="005D1F84"/>
    <w:rsid w:val="005D45EB"/>
    <w:rsid w:val="005F4CB2"/>
    <w:rsid w:val="005F57B0"/>
    <w:rsid w:val="00611EAC"/>
    <w:rsid w:val="00616507"/>
    <w:rsid w:val="00637AE9"/>
    <w:rsid w:val="006509F1"/>
    <w:rsid w:val="00652548"/>
    <w:rsid w:val="00653BC4"/>
    <w:rsid w:val="00664D0E"/>
    <w:rsid w:val="00667427"/>
    <w:rsid w:val="0067390A"/>
    <w:rsid w:val="00683507"/>
    <w:rsid w:val="00690644"/>
    <w:rsid w:val="00690C1A"/>
    <w:rsid w:val="006A39DF"/>
    <w:rsid w:val="006A4F1F"/>
    <w:rsid w:val="006B3595"/>
    <w:rsid w:val="006D0AE9"/>
    <w:rsid w:val="006E7DD3"/>
    <w:rsid w:val="00700BDD"/>
    <w:rsid w:val="00702F1D"/>
    <w:rsid w:val="007068F7"/>
    <w:rsid w:val="007071C4"/>
    <w:rsid w:val="00710003"/>
    <w:rsid w:val="00721AA4"/>
    <w:rsid w:val="007272DA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425F"/>
    <w:rsid w:val="007D77E7"/>
    <w:rsid w:val="007E3048"/>
    <w:rsid w:val="007F5324"/>
    <w:rsid w:val="00800B5E"/>
    <w:rsid w:val="00810299"/>
    <w:rsid w:val="00824279"/>
    <w:rsid w:val="008300B3"/>
    <w:rsid w:val="00860CFB"/>
    <w:rsid w:val="008640E6"/>
    <w:rsid w:val="008758CC"/>
    <w:rsid w:val="00895451"/>
    <w:rsid w:val="00895F04"/>
    <w:rsid w:val="008A1753"/>
    <w:rsid w:val="008A6EBC"/>
    <w:rsid w:val="008B5304"/>
    <w:rsid w:val="00900C80"/>
    <w:rsid w:val="00904E1E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36ED3"/>
    <w:rsid w:val="00A54161"/>
    <w:rsid w:val="00A63644"/>
    <w:rsid w:val="00A71A6E"/>
    <w:rsid w:val="00A85988"/>
    <w:rsid w:val="00A91BE2"/>
    <w:rsid w:val="00AB451F"/>
    <w:rsid w:val="00AC2D36"/>
    <w:rsid w:val="00AC6B6B"/>
    <w:rsid w:val="00AC72A4"/>
    <w:rsid w:val="00AD4F8E"/>
    <w:rsid w:val="00B101A2"/>
    <w:rsid w:val="00B1274C"/>
    <w:rsid w:val="00B17C03"/>
    <w:rsid w:val="00B43F1E"/>
    <w:rsid w:val="00B44F80"/>
    <w:rsid w:val="00B50003"/>
    <w:rsid w:val="00B62479"/>
    <w:rsid w:val="00B904AA"/>
    <w:rsid w:val="00BA1F8F"/>
    <w:rsid w:val="00BC1CE3"/>
    <w:rsid w:val="00BF05CD"/>
    <w:rsid w:val="00C06373"/>
    <w:rsid w:val="00C20847"/>
    <w:rsid w:val="00C21BF7"/>
    <w:rsid w:val="00C3745F"/>
    <w:rsid w:val="00C44C72"/>
    <w:rsid w:val="00C75C34"/>
    <w:rsid w:val="00C8584B"/>
    <w:rsid w:val="00C9068A"/>
    <w:rsid w:val="00CA321A"/>
    <w:rsid w:val="00CC1617"/>
    <w:rsid w:val="00CC2597"/>
    <w:rsid w:val="00CC48E7"/>
    <w:rsid w:val="00CE003C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E590E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A5ACB"/>
    <w:rsid w:val="00EB0CFF"/>
    <w:rsid w:val="00EC0B47"/>
    <w:rsid w:val="00EC6F09"/>
    <w:rsid w:val="00EC70A0"/>
    <w:rsid w:val="00EF1356"/>
    <w:rsid w:val="00F02D6F"/>
    <w:rsid w:val="00F1232B"/>
    <w:rsid w:val="00F15F08"/>
    <w:rsid w:val="00F32999"/>
    <w:rsid w:val="00F34130"/>
    <w:rsid w:val="00F53B0F"/>
    <w:rsid w:val="00F63136"/>
    <w:rsid w:val="00F6474A"/>
    <w:rsid w:val="00F65574"/>
    <w:rsid w:val="00F870DB"/>
    <w:rsid w:val="00F872BC"/>
    <w:rsid w:val="00F976C4"/>
    <w:rsid w:val="00FA10BD"/>
    <w:rsid w:val="00FC2768"/>
    <w:rsid w:val="00F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5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Vendula Vymazalová</cp:lastModifiedBy>
  <cp:revision>5</cp:revision>
  <cp:lastPrinted>2018-09-12T18:48:00Z</cp:lastPrinted>
  <dcterms:created xsi:type="dcterms:W3CDTF">2022-04-19T09:20:00Z</dcterms:created>
  <dcterms:modified xsi:type="dcterms:W3CDTF">2022-04-19T09:42:00Z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