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BDD7" w14:textId="7062D295" w:rsidR="00000000" w:rsidRPr="009A1726" w:rsidRDefault="004C24DD" w:rsidP="005A33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Manuál pro zpracování příspěvku </w:t>
      </w:r>
      <w:r w:rsidR="005A3309" w:rsidRPr="009A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postkonferenčního sborníku </w:t>
      </w:r>
      <w:r w:rsidR="00025EA4">
        <w:rPr>
          <w:rFonts w:ascii="Times New Roman" w:hAnsi="Times New Roman" w:cs="Times New Roman"/>
          <w:b/>
          <w:sz w:val="24"/>
          <w:szCs w:val="24"/>
          <w:u w:val="single"/>
        </w:rPr>
        <w:t>COFOLA 202</w:t>
      </w:r>
      <w:r w:rsidR="00F3796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DAE890C" w14:textId="77777777" w:rsidR="009A1726" w:rsidRPr="009A1726" w:rsidRDefault="004C24DD" w:rsidP="00055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726">
        <w:rPr>
          <w:rFonts w:ascii="Times New Roman" w:hAnsi="Times New Roman" w:cs="Times New Roman"/>
          <w:b/>
          <w:sz w:val="24"/>
          <w:szCs w:val="24"/>
        </w:rPr>
        <w:t>Prosíme, abyste dodrželi všechny předepsané požadavky – šablon</w:t>
      </w:r>
      <w:r w:rsidR="009A1726" w:rsidRPr="009A1726">
        <w:rPr>
          <w:rFonts w:ascii="Times New Roman" w:hAnsi="Times New Roman" w:cs="Times New Roman"/>
          <w:b/>
          <w:sz w:val="24"/>
          <w:szCs w:val="24"/>
        </w:rPr>
        <w:t>u</w:t>
      </w:r>
      <w:r w:rsidRPr="009A1726">
        <w:rPr>
          <w:rFonts w:ascii="Times New Roman" w:hAnsi="Times New Roman" w:cs="Times New Roman"/>
          <w:b/>
          <w:sz w:val="24"/>
          <w:szCs w:val="24"/>
        </w:rPr>
        <w:t xml:space="preserve"> a citační manuál.</w:t>
      </w:r>
      <w:r w:rsidR="005A3309" w:rsidRPr="009A1726">
        <w:rPr>
          <w:rFonts w:ascii="Times New Roman" w:hAnsi="Times New Roman" w:cs="Times New Roman"/>
          <w:b/>
          <w:sz w:val="24"/>
          <w:szCs w:val="24"/>
        </w:rPr>
        <w:t xml:space="preserve"> Tyto předepsané požadavky je nutné dodržet po celou dobu, a to již při odevzdání „pracovní verze“ příspěvků.</w:t>
      </w:r>
    </w:p>
    <w:p w14:paraId="7BCC3DB7" w14:textId="77777777" w:rsidR="005A3309" w:rsidRPr="005A3309" w:rsidRDefault="005A3309" w:rsidP="005A33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309">
        <w:rPr>
          <w:rFonts w:ascii="Times New Roman" w:hAnsi="Times New Roman" w:cs="Times New Roman"/>
          <w:b/>
          <w:sz w:val="24"/>
          <w:szCs w:val="24"/>
        </w:rPr>
        <w:t>Šablona pro příspěvky</w:t>
      </w:r>
    </w:p>
    <w:p w14:paraId="656883B3" w14:textId="77777777" w:rsidR="004C24DD" w:rsidRPr="0005511E" w:rsidRDefault="004C24DD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Příspěvky prosím zpracujte do formátu šablony pro příspěvky. Tato šablona je v samostatném souboru na webových stránkách. Příspěvky, které nebudou odevzdány v předeps</w:t>
      </w:r>
      <w:r w:rsidR="005A3309">
        <w:rPr>
          <w:rFonts w:ascii="Times New Roman" w:hAnsi="Times New Roman" w:cs="Times New Roman"/>
          <w:sz w:val="24"/>
          <w:szCs w:val="24"/>
        </w:rPr>
        <w:t>a</w:t>
      </w:r>
      <w:r w:rsidRPr="0005511E">
        <w:rPr>
          <w:rFonts w:ascii="Times New Roman" w:hAnsi="Times New Roman" w:cs="Times New Roman"/>
          <w:sz w:val="24"/>
          <w:szCs w:val="24"/>
        </w:rPr>
        <w:t>né šabloně, budou vráceny autorům k</w:t>
      </w:r>
      <w:r w:rsidR="005A3309">
        <w:rPr>
          <w:rFonts w:ascii="Times New Roman" w:hAnsi="Times New Roman" w:cs="Times New Roman"/>
          <w:sz w:val="24"/>
          <w:szCs w:val="24"/>
        </w:rPr>
        <w:t> </w:t>
      </w:r>
      <w:r w:rsidRPr="0005511E">
        <w:rPr>
          <w:rFonts w:ascii="Times New Roman" w:hAnsi="Times New Roman" w:cs="Times New Roman"/>
          <w:sz w:val="24"/>
          <w:szCs w:val="24"/>
        </w:rPr>
        <w:t>přepracování</w:t>
      </w:r>
      <w:r w:rsidR="005A3309">
        <w:rPr>
          <w:rFonts w:ascii="Times New Roman" w:hAnsi="Times New Roman" w:cs="Times New Roman"/>
          <w:sz w:val="24"/>
          <w:szCs w:val="24"/>
        </w:rPr>
        <w:t>. P</w:t>
      </w:r>
      <w:r w:rsidRPr="0005511E">
        <w:rPr>
          <w:rFonts w:ascii="Times New Roman" w:hAnsi="Times New Roman" w:cs="Times New Roman"/>
          <w:sz w:val="24"/>
          <w:szCs w:val="24"/>
        </w:rPr>
        <w:t xml:space="preserve">ři dalším nedodržení formátu nebudou zařazeny </w:t>
      </w:r>
      <w:r w:rsidR="009A1726">
        <w:rPr>
          <w:rFonts w:ascii="Times New Roman" w:hAnsi="Times New Roman" w:cs="Times New Roman"/>
          <w:sz w:val="24"/>
          <w:szCs w:val="24"/>
        </w:rPr>
        <w:t>do externího recenzního řízení a případné</w:t>
      </w:r>
      <w:r w:rsidRPr="0005511E">
        <w:rPr>
          <w:rFonts w:ascii="Times New Roman" w:hAnsi="Times New Roman" w:cs="Times New Roman"/>
          <w:sz w:val="24"/>
          <w:szCs w:val="24"/>
        </w:rPr>
        <w:t> </w:t>
      </w:r>
      <w:r w:rsidR="009A1726">
        <w:rPr>
          <w:rFonts w:ascii="Times New Roman" w:hAnsi="Times New Roman" w:cs="Times New Roman"/>
          <w:sz w:val="24"/>
          <w:szCs w:val="24"/>
        </w:rPr>
        <w:t xml:space="preserve">následné </w:t>
      </w:r>
      <w:r w:rsidRPr="0005511E">
        <w:rPr>
          <w:rFonts w:ascii="Times New Roman" w:hAnsi="Times New Roman" w:cs="Times New Roman"/>
          <w:sz w:val="24"/>
          <w:szCs w:val="24"/>
        </w:rPr>
        <w:t>publikaci ve sborníku.</w:t>
      </w:r>
    </w:p>
    <w:p w14:paraId="75914B5B" w14:textId="77777777" w:rsidR="004C24DD" w:rsidRDefault="004C24DD" w:rsidP="005A33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309">
        <w:rPr>
          <w:rFonts w:ascii="Times New Roman" w:hAnsi="Times New Roman" w:cs="Times New Roman"/>
          <w:b/>
          <w:sz w:val="24"/>
          <w:szCs w:val="24"/>
        </w:rPr>
        <w:t>Citační manuál</w:t>
      </w:r>
    </w:p>
    <w:p w14:paraId="6204E063" w14:textId="77777777" w:rsidR="005A3309" w:rsidRPr="005A3309" w:rsidRDefault="005A3309" w:rsidP="005A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 ve Vašem příspěvku musí být průběžně citovány. Pro citaci použijte prosím citační manuál uvedený níže v tomto dokumentu. Citační formát prosím dodržujte po celou dobu, a to již při odevzdání „pracovní verze“ příspěvků. Příspěvky, které nebudou zpracovány na základě tohoto citačního manuálu, </w:t>
      </w:r>
      <w:r w:rsidR="009A1726" w:rsidRPr="0005511E">
        <w:rPr>
          <w:rFonts w:ascii="Times New Roman" w:hAnsi="Times New Roman" w:cs="Times New Roman"/>
          <w:sz w:val="24"/>
          <w:szCs w:val="24"/>
        </w:rPr>
        <w:t>budou vráceny autorům k</w:t>
      </w:r>
      <w:r w:rsidR="009A1726">
        <w:rPr>
          <w:rFonts w:ascii="Times New Roman" w:hAnsi="Times New Roman" w:cs="Times New Roman"/>
          <w:sz w:val="24"/>
          <w:szCs w:val="24"/>
        </w:rPr>
        <w:t> </w:t>
      </w:r>
      <w:r w:rsidR="009A1726" w:rsidRPr="0005511E">
        <w:rPr>
          <w:rFonts w:ascii="Times New Roman" w:hAnsi="Times New Roman" w:cs="Times New Roman"/>
          <w:sz w:val="24"/>
          <w:szCs w:val="24"/>
        </w:rPr>
        <w:t>přepracování</w:t>
      </w:r>
      <w:r w:rsidR="009A1726">
        <w:rPr>
          <w:rFonts w:ascii="Times New Roman" w:hAnsi="Times New Roman" w:cs="Times New Roman"/>
          <w:sz w:val="24"/>
          <w:szCs w:val="24"/>
        </w:rPr>
        <w:t>. P</w:t>
      </w:r>
      <w:r w:rsidR="009A1726" w:rsidRPr="0005511E">
        <w:rPr>
          <w:rFonts w:ascii="Times New Roman" w:hAnsi="Times New Roman" w:cs="Times New Roman"/>
          <w:sz w:val="24"/>
          <w:szCs w:val="24"/>
        </w:rPr>
        <w:t xml:space="preserve">ři dalším nedodržení formátu nebudou zařazeny </w:t>
      </w:r>
      <w:r w:rsidR="009A1726">
        <w:rPr>
          <w:rFonts w:ascii="Times New Roman" w:hAnsi="Times New Roman" w:cs="Times New Roman"/>
          <w:sz w:val="24"/>
          <w:szCs w:val="24"/>
        </w:rPr>
        <w:t>do externího recenzního řízení a případné</w:t>
      </w:r>
      <w:r w:rsidR="009A1726" w:rsidRPr="0005511E">
        <w:rPr>
          <w:rFonts w:ascii="Times New Roman" w:hAnsi="Times New Roman" w:cs="Times New Roman"/>
          <w:sz w:val="24"/>
          <w:szCs w:val="24"/>
        </w:rPr>
        <w:t> </w:t>
      </w:r>
      <w:r w:rsidR="009A1726">
        <w:rPr>
          <w:rFonts w:ascii="Times New Roman" w:hAnsi="Times New Roman" w:cs="Times New Roman"/>
          <w:sz w:val="24"/>
          <w:szCs w:val="24"/>
        </w:rPr>
        <w:t>následné</w:t>
      </w:r>
      <w:r w:rsidR="009A1726" w:rsidRPr="0005511E">
        <w:rPr>
          <w:rFonts w:ascii="Times New Roman" w:hAnsi="Times New Roman" w:cs="Times New Roman"/>
          <w:sz w:val="24"/>
          <w:szCs w:val="24"/>
        </w:rPr>
        <w:t> publikaci ve sborníku</w:t>
      </w:r>
    </w:p>
    <w:p w14:paraId="70211964" w14:textId="77777777" w:rsidR="00376AAC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812F4" w14:textId="77777777" w:rsidR="009A1726" w:rsidRPr="0005511E" w:rsidRDefault="009A1726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Citační manuál:</w:t>
      </w:r>
    </w:p>
    <w:p w14:paraId="3C5BFDC5" w14:textId="77777777" w:rsidR="00376AAC" w:rsidRPr="0005511E" w:rsidRDefault="009A1726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Monografie</w:t>
      </w:r>
    </w:p>
    <w:p w14:paraId="30235452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</w:t>
      </w:r>
      <w:r w:rsidRPr="0005511E">
        <w:rPr>
          <w:rFonts w:ascii="Times New Roman" w:hAnsi="Times New Roman" w:cs="Times New Roman"/>
          <w:sz w:val="24"/>
          <w:szCs w:val="24"/>
        </w:rPr>
        <w:t xml:space="preserve">. </w:t>
      </w:r>
      <w:r w:rsidR="00CA4A72">
        <w:rPr>
          <w:rFonts w:ascii="Times New Roman" w:hAnsi="Times New Roman" w:cs="Times New Roman"/>
          <w:sz w:val="24"/>
          <w:szCs w:val="24"/>
        </w:rPr>
        <w:t>(</w:t>
      </w:r>
      <w:r w:rsidRPr="0005511E">
        <w:rPr>
          <w:rFonts w:ascii="Times New Roman" w:hAnsi="Times New Roman" w:cs="Times New Roman"/>
          <w:sz w:val="24"/>
          <w:szCs w:val="24"/>
        </w:rPr>
        <w:t>Vydání.</w:t>
      </w:r>
      <w:r w:rsidR="00CA4A72">
        <w:rPr>
          <w:rFonts w:ascii="Times New Roman" w:hAnsi="Times New Roman" w:cs="Times New Roman"/>
          <w:sz w:val="24"/>
          <w:szCs w:val="24"/>
        </w:rPr>
        <w:t>)</w:t>
      </w:r>
      <w:r w:rsidRPr="0005511E">
        <w:rPr>
          <w:rFonts w:ascii="Times New Roman" w:hAnsi="Times New Roman" w:cs="Times New Roman"/>
          <w:sz w:val="24"/>
          <w:szCs w:val="24"/>
        </w:rPr>
        <w:t xml:space="preserve"> Místo vyd</w:t>
      </w:r>
      <w:r w:rsidR="00CA4A72">
        <w:rPr>
          <w:rFonts w:ascii="Times New Roman" w:hAnsi="Times New Roman" w:cs="Times New Roman"/>
          <w:sz w:val="24"/>
          <w:szCs w:val="24"/>
        </w:rPr>
        <w:t>ání: Nakladatelství, rok vydání,</w:t>
      </w:r>
      <w:r w:rsidRPr="0005511E">
        <w:rPr>
          <w:rFonts w:ascii="Times New Roman" w:hAnsi="Times New Roman" w:cs="Times New Roman"/>
          <w:sz w:val="24"/>
          <w:szCs w:val="24"/>
        </w:rPr>
        <w:t xml:space="preserve"> </w:t>
      </w:r>
      <w:r w:rsidR="00CA4A72">
        <w:rPr>
          <w:rFonts w:ascii="Times New Roman" w:hAnsi="Times New Roman" w:cs="Times New Roman"/>
          <w:sz w:val="24"/>
          <w:szCs w:val="24"/>
        </w:rPr>
        <w:t>o</w:t>
      </w:r>
      <w:r w:rsidRPr="0005511E">
        <w:rPr>
          <w:rFonts w:ascii="Times New Roman" w:hAnsi="Times New Roman" w:cs="Times New Roman"/>
          <w:sz w:val="24"/>
          <w:szCs w:val="24"/>
        </w:rPr>
        <w:t>dkaz na stranu, ze které je citováno. ISBN</w:t>
      </w:r>
      <w:r w:rsidR="00CA4A72">
        <w:rPr>
          <w:rFonts w:ascii="Times New Roman" w:hAnsi="Times New Roman" w:cs="Times New Roman"/>
          <w:sz w:val="24"/>
          <w:szCs w:val="24"/>
        </w:rPr>
        <w:t>.</w:t>
      </w:r>
    </w:p>
    <w:p w14:paraId="56669AE4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KUČERA, Zdeněk. 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Mezinárodní právo soukromé. </w:t>
      </w:r>
      <w:r w:rsidRPr="0005511E">
        <w:rPr>
          <w:rFonts w:ascii="Times New Roman" w:hAnsi="Times New Roman" w:cs="Times New Roman"/>
          <w:sz w:val="24"/>
          <w:szCs w:val="24"/>
        </w:rPr>
        <w:t>7. vydání.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11E">
        <w:rPr>
          <w:rFonts w:ascii="Times New Roman" w:hAnsi="Times New Roman" w:cs="Times New Roman"/>
          <w:sz w:val="24"/>
          <w:szCs w:val="24"/>
        </w:rPr>
        <w:t>Brno: Doplněk, 2009</w:t>
      </w:r>
      <w:r w:rsidR="00CA4A72">
        <w:rPr>
          <w:rFonts w:ascii="Times New Roman" w:hAnsi="Times New Roman" w:cs="Times New Roman"/>
          <w:sz w:val="24"/>
          <w:szCs w:val="24"/>
        </w:rPr>
        <w:t>,</w:t>
      </w:r>
      <w:r w:rsidRPr="0005511E">
        <w:rPr>
          <w:rFonts w:ascii="Times New Roman" w:hAnsi="Times New Roman" w:cs="Times New Roman"/>
          <w:sz w:val="24"/>
          <w:szCs w:val="24"/>
        </w:rPr>
        <w:t xml:space="preserve"> </w:t>
      </w:r>
      <w:r w:rsidR="00CA4A72" w:rsidRPr="0005511E">
        <w:rPr>
          <w:rFonts w:ascii="Times New Roman" w:hAnsi="Times New Roman" w:cs="Times New Roman"/>
          <w:sz w:val="24"/>
          <w:szCs w:val="24"/>
        </w:rPr>
        <w:t xml:space="preserve">s. </w:t>
      </w:r>
      <w:r w:rsidRPr="0005511E">
        <w:rPr>
          <w:rFonts w:ascii="Times New Roman" w:hAnsi="Times New Roman" w:cs="Times New Roman"/>
          <w:sz w:val="24"/>
          <w:szCs w:val="24"/>
        </w:rPr>
        <w:t>464</w:t>
      </w:r>
      <w:r w:rsidR="00CA4A72">
        <w:rPr>
          <w:rFonts w:ascii="Times New Roman" w:hAnsi="Times New Roman" w:cs="Times New Roman"/>
          <w:sz w:val="24"/>
          <w:szCs w:val="24"/>
        </w:rPr>
        <w:t>.</w:t>
      </w:r>
      <w:r w:rsidRPr="0005511E">
        <w:rPr>
          <w:rFonts w:ascii="Times New Roman" w:hAnsi="Times New Roman" w:cs="Times New Roman"/>
          <w:sz w:val="24"/>
          <w:szCs w:val="24"/>
        </w:rPr>
        <w:t xml:space="preserve"> ISBN 9788072392315.</w:t>
      </w:r>
    </w:p>
    <w:p w14:paraId="3950F325" w14:textId="77777777" w:rsidR="00376AAC" w:rsidRPr="0005511E" w:rsidRDefault="004C24DD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BURROWS, Andrew, S.</w:t>
      </w:r>
      <w:r w:rsidRPr="00055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511E">
        <w:rPr>
          <w:rFonts w:ascii="Times New Roman" w:hAnsi="Times New Roman" w:cs="Times New Roman"/>
          <w:i/>
          <w:iCs/>
          <w:sz w:val="24"/>
          <w:szCs w:val="24"/>
        </w:rPr>
        <w:t>Remedies for Torts and Breach of Contract</w:t>
      </w:r>
      <w:r w:rsidRPr="0005511E">
        <w:rPr>
          <w:rFonts w:ascii="Times New Roman" w:hAnsi="Times New Roman" w:cs="Times New Roman"/>
          <w:sz w:val="24"/>
          <w:szCs w:val="24"/>
        </w:rPr>
        <w:t>. Third edition. Oxford: Oxford University Press, 2004</w:t>
      </w:r>
      <w:r w:rsidR="00192A9C">
        <w:rPr>
          <w:rFonts w:ascii="Times New Roman" w:hAnsi="Times New Roman" w:cs="Times New Roman"/>
          <w:sz w:val="24"/>
          <w:szCs w:val="24"/>
        </w:rPr>
        <w:t>,</w:t>
      </w:r>
      <w:r w:rsidRPr="0005511E">
        <w:rPr>
          <w:rFonts w:ascii="Times New Roman" w:hAnsi="Times New Roman" w:cs="Times New Roman"/>
          <w:sz w:val="24"/>
          <w:szCs w:val="24"/>
        </w:rPr>
        <w:t xml:space="preserve"> 664 </w:t>
      </w:r>
      <w:r w:rsidR="00CA4A72">
        <w:rPr>
          <w:rFonts w:ascii="Times New Roman" w:hAnsi="Times New Roman" w:cs="Times New Roman"/>
          <w:sz w:val="24"/>
          <w:szCs w:val="24"/>
        </w:rPr>
        <w:t>s</w:t>
      </w:r>
      <w:r w:rsidRPr="0005511E">
        <w:rPr>
          <w:rFonts w:ascii="Times New Roman" w:hAnsi="Times New Roman" w:cs="Times New Roman"/>
          <w:sz w:val="24"/>
          <w:szCs w:val="24"/>
        </w:rPr>
        <w:t xml:space="preserve">. ISBN 9780406977267. </w:t>
      </w:r>
    </w:p>
    <w:p w14:paraId="718CB5DE" w14:textId="77777777" w:rsidR="0005511E" w:rsidRDefault="0005511E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A0746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 xml:space="preserve">Kapitola z monografie </w:t>
      </w:r>
    </w:p>
    <w:p w14:paraId="6D65EB8F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Název kapitoly/příspěvku. In </w:t>
      </w:r>
      <w:r w:rsidRPr="0005511E">
        <w:rPr>
          <w:rFonts w:ascii="Times New Roman" w:hAnsi="Times New Roman" w:cs="Times New Roman"/>
          <w:caps/>
          <w:sz w:val="24"/>
          <w:szCs w:val="24"/>
        </w:rPr>
        <w:t>Příjmení,</w:t>
      </w:r>
      <w:r w:rsidR="001D1BA7">
        <w:rPr>
          <w:rFonts w:ascii="Times New Roman" w:hAnsi="Times New Roman" w:cs="Times New Roman"/>
          <w:sz w:val="24"/>
          <w:szCs w:val="24"/>
        </w:rPr>
        <w:t xml:space="preserve"> Jméno</w:t>
      </w:r>
      <w:r w:rsidRPr="0005511E">
        <w:rPr>
          <w:rFonts w:ascii="Times New Roman" w:hAnsi="Times New Roman" w:cs="Times New Roman"/>
          <w:sz w:val="24"/>
          <w:szCs w:val="24"/>
        </w:rPr>
        <w:t xml:space="preserve">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monografie</w:t>
      </w:r>
      <w:r w:rsidRPr="0005511E">
        <w:rPr>
          <w:rFonts w:ascii="Times New Roman" w:hAnsi="Times New Roman" w:cs="Times New Roman"/>
          <w:sz w:val="24"/>
          <w:szCs w:val="24"/>
        </w:rPr>
        <w:t xml:space="preserve">. Místo vydání: Nakladatelství, rok vydání, odkaz </w:t>
      </w:r>
      <w:r w:rsidR="009A1726">
        <w:rPr>
          <w:rFonts w:ascii="Times New Roman" w:hAnsi="Times New Roman" w:cs="Times New Roman"/>
          <w:sz w:val="24"/>
          <w:szCs w:val="24"/>
        </w:rPr>
        <w:t>na stranu, ze které je citováno. ISBN</w:t>
      </w:r>
      <w:r w:rsidR="00CA4A72">
        <w:rPr>
          <w:rFonts w:ascii="Times New Roman" w:hAnsi="Times New Roman" w:cs="Times New Roman"/>
          <w:sz w:val="24"/>
          <w:szCs w:val="24"/>
        </w:rPr>
        <w:t>.</w:t>
      </w:r>
    </w:p>
    <w:p w14:paraId="7A0AB2B3" w14:textId="77777777" w:rsidR="00272AAC" w:rsidRPr="0005511E" w:rsidRDefault="00272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DRLIČKOVÁ, Klára; KYSELOVSKÁ Tereza. Vybrané vyloučené otázky (tzv. vnější mezery) Úmluvy jako důvody jejího odmítání praxí. In ROZEHNALOVÁ, Naděžda; DRLIČKOVÁ, Klára a kol. </w:t>
      </w:r>
      <w:r w:rsidRPr="0005511E">
        <w:rPr>
          <w:rFonts w:ascii="Times New Roman" w:hAnsi="Times New Roman" w:cs="Times New Roman"/>
          <w:i/>
          <w:sz w:val="24"/>
          <w:szCs w:val="24"/>
        </w:rPr>
        <w:t>Úmluva OSN o smlouvách o mezinárodní koupi zboží – ano či ne?</w:t>
      </w:r>
      <w:r w:rsidRPr="0005511E">
        <w:rPr>
          <w:rFonts w:ascii="Times New Roman" w:hAnsi="Times New Roman" w:cs="Times New Roman"/>
          <w:sz w:val="24"/>
          <w:szCs w:val="24"/>
        </w:rPr>
        <w:t xml:space="preserve"> Brno: Masar</w:t>
      </w:r>
      <w:r w:rsidR="00CA4A72">
        <w:rPr>
          <w:rFonts w:ascii="Times New Roman" w:hAnsi="Times New Roman" w:cs="Times New Roman"/>
          <w:sz w:val="24"/>
          <w:szCs w:val="24"/>
        </w:rPr>
        <w:t>ykova univerzita, 2012, s. 82–</w:t>
      </w:r>
      <w:r w:rsidRPr="0005511E">
        <w:rPr>
          <w:rFonts w:ascii="Times New Roman" w:hAnsi="Times New Roman" w:cs="Times New Roman"/>
          <w:sz w:val="24"/>
          <w:szCs w:val="24"/>
        </w:rPr>
        <w:t>113.</w:t>
      </w:r>
      <w:r w:rsidR="009A1726">
        <w:rPr>
          <w:rFonts w:ascii="Times New Roman" w:hAnsi="Times New Roman" w:cs="Times New Roman"/>
          <w:sz w:val="24"/>
          <w:szCs w:val="24"/>
        </w:rPr>
        <w:t xml:space="preserve"> ISBN XXX.</w:t>
      </w:r>
    </w:p>
    <w:p w14:paraId="077670A5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SCHMIDT-KESSEL, Martin. Article 8. In SCHWENZER, Ingeborg</w:t>
      </w:r>
      <w:r w:rsidR="009D6ED0">
        <w:rPr>
          <w:rFonts w:ascii="Times New Roman" w:hAnsi="Times New Roman" w:cs="Times New Roman"/>
          <w:sz w:val="24"/>
          <w:szCs w:val="24"/>
        </w:rPr>
        <w:t xml:space="preserve"> a kol. 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Schlechtriem &amp; Schwenzer Commentary on the UN Convention on the International Sale of Goods (CISG). </w:t>
      </w:r>
      <w:r w:rsidRPr="0005511E">
        <w:rPr>
          <w:rFonts w:ascii="Times New Roman" w:hAnsi="Times New Roman" w:cs="Times New Roman"/>
          <w:sz w:val="24"/>
          <w:szCs w:val="24"/>
        </w:rPr>
        <w:t>Third edition. Oxford: Oxford U</w:t>
      </w:r>
      <w:r w:rsidR="00CA4A72">
        <w:rPr>
          <w:rFonts w:ascii="Times New Roman" w:hAnsi="Times New Roman" w:cs="Times New Roman"/>
          <w:sz w:val="24"/>
          <w:szCs w:val="24"/>
        </w:rPr>
        <w:t>niversity Press, 2010, s. 145–</w:t>
      </w:r>
      <w:r w:rsidRPr="0005511E">
        <w:rPr>
          <w:rFonts w:ascii="Times New Roman" w:hAnsi="Times New Roman" w:cs="Times New Roman"/>
          <w:sz w:val="24"/>
          <w:szCs w:val="24"/>
        </w:rPr>
        <w:t>181.</w:t>
      </w:r>
      <w:r w:rsidR="009A1726">
        <w:rPr>
          <w:rFonts w:ascii="Times New Roman" w:hAnsi="Times New Roman" w:cs="Times New Roman"/>
          <w:sz w:val="24"/>
          <w:szCs w:val="24"/>
        </w:rPr>
        <w:t xml:space="preserve"> ISBN XXX.</w:t>
      </w:r>
    </w:p>
    <w:p w14:paraId="65CC27E8" w14:textId="77777777" w:rsidR="00376AAC" w:rsidRPr="0005511E" w:rsidRDefault="00376AAC" w:rsidP="0005511E">
      <w:pPr>
        <w:pStyle w:val="Textpoznpodarou"/>
        <w:spacing w:after="120"/>
        <w:jc w:val="both"/>
        <w:rPr>
          <w:sz w:val="24"/>
          <w:szCs w:val="24"/>
        </w:rPr>
      </w:pPr>
    </w:p>
    <w:p w14:paraId="6423D16F" w14:textId="77777777" w:rsidR="00272AAC" w:rsidRPr="0005511E" w:rsidRDefault="00272AAC" w:rsidP="0005511E">
      <w:pPr>
        <w:pStyle w:val="Textpoznpodarou"/>
        <w:spacing w:after="120"/>
        <w:jc w:val="both"/>
        <w:rPr>
          <w:b/>
          <w:sz w:val="24"/>
          <w:szCs w:val="24"/>
        </w:rPr>
      </w:pPr>
      <w:r w:rsidRPr="0005511E">
        <w:rPr>
          <w:b/>
          <w:sz w:val="24"/>
          <w:szCs w:val="24"/>
        </w:rPr>
        <w:t xml:space="preserve">Příspěvek ve sborníku </w:t>
      </w:r>
    </w:p>
    <w:p w14:paraId="4D268D94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PŘÍJMENÍ, Jméno. Název příspěvku. In PŘÍJMENÍ, Jméno (ed.).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konferenčního sborníku.</w:t>
      </w:r>
      <w:r w:rsidRPr="0005511E">
        <w:rPr>
          <w:rFonts w:ascii="Times New Roman" w:hAnsi="Times New Roman" w:cs="Times New Roman"/>
          <w:sz w:val="24"/>
          <w:szCs w:val="24"/>
        </w:rPr>
        <w:t xml:space="preserve"> Město: Nakladatel, rok, rozsah stran příspěvku. ISBN. </w:t>
      </w:r>
    </w:p>
    <w:p w14:paraId="5B124313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DRLIČKOVÁ, Klára. Interpretation of the CISG. In DRLIČKOVÁ, Klára (ed.). </w:t>
      </w:r>
      <w:r w:rsidRPr="0005511E">
        <w:rPr>
          <w:rFonts w:ascii="Times New Roman" w:hAnsi="Times New Roman" w:cs="Times New Roman"/>
          <w:i/>
          <w:sz w:val="24"/>
          <w:szCs w:val="24"/>
        </w:rPr>
        <w:t>Cofola International 2014</w:t>
      </w:r>
      <w:r w:rsidRPr="0005511E">
        <w:rPr>
          <w:rFonts w:ascii="Times New Roman" w:hAnsi="Times New Roman" w:cs="Times New Roman"/>
          <w:sz w:val="24"/>
          <w:szCs w:val="24"/>
        </w:rPr>
        <w:t>. Brno: Masar</w:t>
      </w:r>
      <w:r w:rsidR="00CA4A72">
        <w:rPr>
          <w:rFonts w:ascii="Times New Roman" w:hAnsi="Times New Roman" w:cs="Times New Roman"/>
          <w:sz w:val="24"/>
          <w:szCs w:val="24"/>
        </w:rPr>
        <w:t>ykova univerzita, 2014, s. 25–</w:t>
      </w:r>
      <w:r w:rsidRPr="0005511E">
        <w:rPr>
          <w:rFonts w:ascii="Times New Roman" w:hAnsi="Times New Roman" w:cs="Times New Roman"/>
          <w:sz w:val="24"/>
          <w:szCs w:val="24"/>
        </w:rPr>
        <w:t xml:space="preserve">35. ISBN 8999999999. </w:t>
      </w:r>
    </w:p>
    <w:p w14:paraId="66A427B6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45BF7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Příspěvek ve sborníku v elektronické podobě</w:t>
      </w:r>
    </w:p>
    <w:p w14:paraId="5098ED51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PŘÍJMENÍ, Jméno. Název příspěvku. In PŘÍJMENÍ, Jméno (ed.). 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Název konferenčního sborníku </w:t>
      </w:r>
      <w:r w:rsidRPr="0005511E">
        <w:rPr>
          <w:rFonts w:ascii="Times New Roman" w:hAnsi="Times New Roman" w:cs="Times New Roman"/>
          <w:sz w:val="24"/>
          <w:szCs w:val="24"/>
        </w:rPr>
        <w:t>[online]</w:t>
      </w:r>
      <w:r w:rsidRPr="0005511E">
        <w:rPr>
          <w:rFonts w:ascii="Times New Roman" w:hAnsi="Times New Roman" w:cs="Times New Roman"/>
          <w:i/>
          <w:sz w:val="24"/>
          <w:szCs w:val="24"/>
        </w:rPr>
        <w:t>.</w:t>
      </w:r>
      <w:r w:rsidRPr="0005511E">
        <w:rPr>
          <w:rFonts w:ascii="Times New Roman" w:hAnsi="Times New Roman" w:cs="Times New Roman"/>
          <w:sz w:val="24"/>
          <w:szCs w:val="24"/>
        </w:rPr>
        <w:t xml:space="preserve"> Město: Nakladatel, rok, rozsah stran příspěvku. ISBN. Dostupné z: </w:t>
      </w:r>
    </w:p>
    <w:p w14:paraId="15D52D6C" w14:textId="77777777" w:rsidR="00272AAC" w:rsidRPr="0005511E" w:rsidRDefault="00272AAC" w:rsidP="0005511E">
      <w:pPr>
        <w:pStyle w:val="Textpoznpodarou"/>
        <w:spacing w:after="120"/>
        <w:jc w:val="both"/>
        <w:rPr>
          <w:sz w:val="24"/>
          <w:szCs w:val="24"/>
        </w:rPr>
      </w:pPr>
      <w:r w:rsidRPr="0005511E">
        <w:rPr>
          <w:sz w:val="24"/>
          <w:szCs w:val="24"/>
        </w:rPr>
        <w:t xml:space="preserve">DRLIČKOVÁ, Klára. Interpretation of the CISG. In DRLIČKOVÁ, Klára (ed.). </w:t>
      </w:r>
      <w:r w:rsidRPr="0005511E">
        <w:rPr>
          <w:i/>
          <w:sz w:val="24"/>
          <w:szCs w:val="24"/>
        </w:rPr>
        <w:t>Cofola International 2014</w:t>
      </w:r>
      <w:r w:rsidRPr="0005511E">
        <w:rPr>
          <w:sz w:val="24"/>
          <w:szCs w:val="24"/>
        </w:rPr>
        <w:t xml:space="preserve"> [online]. Brno: Mas</w:t>
      </w:r>
      <w:r w:rsidR="00CA4A72">
        <w:rPr>
          <w:sz w:val="24"/>
          <w:szCs w:val="24"/>
        </w:rPr>
        <w:t>arykova univerzita, 2014, s. 25–</w:t>
      </w:r>
      <w:r w:rsidRPr="0005511E">
        <w:rPr>
          <w:sz w:val="24"/>
          <w:szCs w:val="24"/>
        </w:rPr>
        <w:t xml:space="preserve">35. ISBN 8999999999. Dostupné z: </w:t>
      </w:r>
      <w:hyperlink r:id="rId5" w:history="1">
        <w:r w:rsidRPr="0005511E">
          <w:rPr>
            <w:rStyle w:val="Hypertextovodkaz"/>
            <w:sz w:val="24"/>
            <w:szCs w:val="24"/>
          </w:rPr>
          <w:t>www.law.muni.cz</w:t>
        </w:r>
      </w:hyperlink>
    </w:p>
    <w:p w14:paraId="2E3C386A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D0C7A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Článek:</w:t>
      </w:r>
    </w:p>
    <w:p w14:paraId="41E49995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Název článku.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časopisu</w:t>
      </w:r>
      <w:r w:rsidR="0049209E">
        <w:rPr>
          <w:rFonts w:ascii="Times New Roman" w:hAnsi="Times New Roman" w:cs="Times New Roman"/>
          <w:sz w:val="24"/>
          <w:szCs w:val="24"/>
        </w:rPr>
        <w:t>,</w:t>
      </w:r>
      <w:r w:rsidRPr="0005511E">
        <w:rPr>
          <w:rFonts w:ascii="Times New Roman" w:hAnsi="Times New Roman" w:cs="Times New Roman"/>
          <w:sz w:val="24"/>
          <w:szCs w:val="24"/>
        </w:rPr>
        <w:t xml:space="preserve"> rok vydání, ročník, číslo, odkaz </w:t>
      </w:r>
      <w:r w:rsidR="009A1726">
        <w:rPr>
          <w:rFonts w:ascii="Times New Roman" w:hAnsi="Times New Roman" w:cs="Times New Roman"/>
          <w:sz w:val="24"/>
          <w:szCs w:val="24"/>
        </w:rPr>
        <w:t>na stranu, ze které je citováno.</w:t>
      </w:r>
    </w:p>
    <w:p w14:paraId="79E4CD3B" w14:textId="77777777" w:rsidR="00272AAC" w:rsidRPr="0005511E" w:rsidRDefault="00272AAC" w:rsidP="0005511E">
      <w:pPr>
        <w:pStyle w:val="Textpoznpodarou"/>
        <w:spacing w:after="120"/>
        <w:jc w:val="both"/>
        <w:rPr>
          <w:caps/>
          <w:sz w:val="24"/>
          <w:szCs w:val="24"/>
        </w:rPr>
      </w:pPr>
      <w:r w:rsidRPr="0005511E">
        <w:rPr>
          <w:sz w:val="24"/>
          <w:szCs w:val="24"/>
        </w:rPr>
        <w:t xml:space="preserve">DRLIČKOVÁ, Klára. Aplikace Úmluvy OSN o smlouvách o mezinárodní koupi zboží před rozhodci. </w:t>
      </w:r>
      <w:r w:rsidRPr="0005511E">
        <w:rPr>
          <w:i/>
          <w:iCs/>
          <w:sz w:val="24"/>
          <w:szCs w:val="24"/>
        </w:rPr>
        <w:t>Časopis pro právní vědu a praxi</w:t>
      </w:r>
      <w:r w:rsidR="0049209E">
        <w:rPr>
          <w:i/>
          <w:iCs/>
          <w:sz w:val="24"/>
          <w:szCs w:val="24"/>
        </w:rPr>
        <w:t>,</w:t>
      </w:r>
      <w:r w:rsidR="00CA4A72">
        <w:rPr>
          <w:sz w:val="24"/>
          <w:szCs w:val="24"/>
        </w:rPr>
        <w:t xml:space="preserve"> 2013, roč. 21, č. 3, s. 327–</w:t>
      </w:r>
      <w:r w:rsidRPr="0005511E">
        <w:rPr>
          <w:sz w:val="24"/>
          <w:szCs w:val="24"/>
        </w:rPr>
        <w:t>337.</w:t>
      </w:r>
    </w:p>
    <w:p w14:paraId="59A2440C" w14:textId="77777777" w:rsidR="00376AAC" w:rsidRPr="0005511E" w:rsidRDefault="00376AAC" w:rsidP="0005511E">
      <w:pPr>
        <w:pStyle w:val="Textpoznpodarou"/>
        <w:spacing w:after="120"/>
        <w:jc w:val="both"/>
        <w:rPr>
          <w:sz w:val="24"/>
          <w:szCs w:val="24"/>
        </w:rPr>
      </w:pPr>
      <w:r w:rsidRPr="0005511E">
        <w:rPr>
          <w:caps/>
          <w:sz w:val="24"/>
          <w:szCs w:val="24"/>
        </w:rPr>
        <w:t xml:space="preserve">JanSsen </w:t>
      </w:r>
      <w:r w:rsidRPr="0005511E">
        <w:rPr>
          <w:sz w:val="24"/>
          <w:szCs w:val="24"/>
        </w:rPr>
        <w:t xml:space="preserve">André; </w:t>
      </w:r>
      <w:r w:rsidRPr="0005511E">
        <w:rPr>
          <w:caps/>
          <w:sz w:val="24"/>
          <w:szCs w:val="24"/>
        </w:rPr>
        <w:t>Spilker,</w:t>
      </w:r>
      <w:r w:rsidRPr="0005511E">
        <w:rPr>
          <w:sz w:val="24"/>
          <w:szCs w:val="24"/>
        </w:rPr>
        <w:t xml:space="preserve"> Matthias. The Appliaction of the CISG in the World of International Commercial Arbitration. </w:t>
      </w:r>
      <w:r w:rsidRPr="0005511E">
        <w:rPr>
          <w:i/>
          <w:sz w:val="24"/>
          <w:szCs w:val="24"/>
        </w:rPr>
        <w:t>RabelsZ</w:t>
      </w:r>
      <w:r w:rsidR="0049209E">
        <w:rPr>
          <w:sz w:val="24"/>
          <w:szCs w:val="24"/>
        </w:rPr>
        <w:t>,</w:t>
      </w:r>
      <w:r w:rsidRPr="0005511E">
        <w:rPr>
          <w:sz w:val="24"/>
          <w:szCs w:val="24"/>
        </w:rPr>
        <w:t xml:space="preserve"> 2013, roč. 77, s. 132.</w:t>
      </w:r>
    </w:p>
    <w:p w14:paraId="411964B0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8961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Článek dostupný z elektronické databáze:</w:t>
      </w:r>
    </w:p>
    <w:p w14:paraId="43E2EE9C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Název článku.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časopisu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</w:t>
      </w:r>
      <w:r w:rsidR="00CA4A72">
        <w:rPr>
          <w:rFonts w:ascii="Times New Roman" w:hAnsi="Times New Roman" w:cs="Times New Roman"/>
          <w:sz w:val="24"/>
          <w:szCs w:val="24"/>
        </w:rPr>
        <w:t>R</w:t>
      </w:r>
      <w:r w:rsidRPr="0005511E">
        <w:rPr>
          <w:rFonts w:ascii="Times New Roman" w:hAnsi="Times New Roman" w:cs="Times New Roman"/>
          <w:sz w:val="24"/>
          <w:szCs w:val="24"/>
        </w:rPr>
        <w:t xml:space="preserve">ok vydání, ročník, číslo [cit. datum], odkaz na stranu, ze které je citováno. </w:t>
      </w:r>
      <w:r w:rsidR="00272AAC" w:rsidRPr="0005511E">
        <w:rPr>
          <w:rFonts w:ascii="Times New Roman" w:hAnsi="Times New Roman" w:cs="Times New Roman"/>
          <w:sz w:val="24"/>
          <w:szCs w:val="24"/>
        </w:rPr>
        <w:t>Dostupné z:</w:t>
      </w:r>
      <w:r w:rsidR="009A1726">
        <w:rPr>
          <w:rFonts w:ascii="Times New Roman" w:hAnsi="Times New Roman" w:cs="Times New Roman"/>
          <w:sz w:val="24"/>
          <w:szCs w:val="24"/>
        </w:rPr>
        <w:t xml:space="preserve"> www</w:t>
      </w:r>
    </w:p>
    <w:p w14:paraId="73E8B2FB" w14:textId="77777777" w:rsidR="00272AAC" w:rsidRPr="0005511E" w:rsidRDefault="00272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ALBÁN, Jorge Oviedo. Use of the UNIDROIT Principles to Help Interpret CISG Article 9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11E">
        <w:rPr>
          <w:rFonts w:ascii="Times New Roman" w:hAnsi="Times New Roman" w:cs="Times New Roman"/>
          <w:sz w:val="24"/>
          <w:szCs w:val="24"/>
        </w:rPr>
        <w:t xml:space="preserve">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Law. Dostupné z: </w:t>
      </w:r>
      <w:hyperlink r:id="rId6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http://cisgw3.law.pace.edu/cisg/principles/uni9.html</w:t>
        </w:r>
      </w:hyperlink>
    </w:p>
    <w:p w14:paraId="19A88133" w14:textId="4844B87E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KRONKE, Helmut. The UN Sales Convention, The UNIDROIT Contract Principles and the Way Beyond. </w:t>
      </w:r>
      <w:r w:rsidRPr="0005511E">
        <w:rPr>
          <w:rFonts w:ascii="Times New Roman" w:hAnsi="Times New Roman" w:cs="Times New Roman"/>
          <w:i/>
          <w:sz w:val="24"/>
          <w:szCs w:val="24"/>
        </w:rPr>
        <w:t>Journal of Law and Commerce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2005, roč. 25, č. 6, s. 451 – 465. Dostupné z: </w:t>
      </w:r>
      <w:hyperlink r:id="rId7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http://www.cisg.law.pace.edu/cisg/biblio/kronke.html</w:t>
        </w:r>
      </w:hyperlink>
    </w:p>
    <w:p w14:paraId="70713CB8" w14:textId="77777777" w:rsidR="009A1726" w:rsidRDefault="009A1726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</w:p>
    <w:p w14:paraId="43334BB7" w14:textId="77777777" w:rsidR="00376AAC" w:rsidRPr="0005511E" w:rsidRDefault="00376AAC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  <w:r w:rsidRPr="0005511E">
        <w:rPr>
          <w:rStyle w:val="TextpoznpodarouChar"/>
          <w:rFonts w:eastAsiaTheme="minorHAnsi"/>
          <w:b/>
          <w:sz w:val="24"/>
          <w:szCs w:val="24"/>
        </w:rPr>
        <w:t xml:space="preserve">Elektronické zdroje: </w:t>
      </w:r>
    </w:p>
    <w:p w14:paraId="21EC827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Údaje týkající se vydání díla [cit. datum], odkaz na stranu, ze které je citováno (pokud ji lze identifikovat).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</w:t>
      </w:r>
    </w:p>
    <w:p w14:paraId="09563161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Název </w:t>
      </w:r>
      <w:r w:rsidRPr="0005511E">
        <w:rPr>
          <w:rFonts w:ascii="Times New Roman" w:hAnsi="Times New Roman" w:cs="Times New Roman"/>
          <w:sz w:val="24"/>
          <w:szCs w:val="24"/>
        </w:rPr>
        <w:t>[online]. Údaje týkající se vydání díla [cit. datum], odkaz na stranu, ze které je citováno (pokud ji lze identifikovat).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</w:t>
      </w:r>
    </w:p>
    <w:p w14:paraId="4AB10C6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ALBÁN, Jorge Oviedo. Use of the UNIDROIT Principles to Help Interpret CISG Article 9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11E">
        <w:rPr>
          <w:rFonts w:ascii="Times New Roman" w:hAnsi="Times New Roman" w:cs="Times New Roman"/>
          <w:sz w:val="24"/>
          <w:szCs w:val="24"/>
        </w:rPr>
        <w:t xml:space="preserve">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 [cit. 20.9.2014]. 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0535FE80" w14:textId="77777777" w:rsidR="00272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BORISOVA, Bojidara. Remarks on the Manner in which UNIDROIT Principles May Be Used to Interpret or Supplement Article 6 of the CISG 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Law, 2004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 </w:t>
      </w:r>
    </w:p>
    <w:p w14:paraId="03712CA0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CISG Advisory Council. CISG Advisory Council Opinion No. 1. Electronic Communications under CISG 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27C9AB7A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t xml:space="preserve">Explanatory Note by the UNCITRAL Secretariat to the United Nations Convention on Contracts for the International Sale of Goods </w:t>
      </w:r>
      <w:r w:rsidRPr="0005511E">
        <w:rPr>
          <w:rFonts w:ascii="Times New Roman" w:hAnsi="Times New Roman" w:cs="Times New Roman"/>
          <w:sz w:val="24"/>
          <w:szCs w:val="24"/>
        </w:rPr>
        <w:t>[online]. New York: United Nations, 2010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7EC42761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t xml:space="preserve">Pace Database on the CISG and International Commercial Law </w:t>
      </w:r>
      <w:r w:rsidRPr="0005511E">
        <w:rPr>
          <w:rFonts w:ascii="Times New Roman" w:hAnsi="Times New Roman" w:cs="Times New Roman"/>
          <w:sz w:val="24"/>
          <w:szCs w:val="24"/>
        </w:rPr>
        <w:t>[online]. Pace Law School, Institute of International Commercial Law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4627C00E" w14:textId="77777777" w:rsidR="00272AAC" w:rsidRPr="0005511E" w:rsidRDefault="00272AAC" w:rsidP="0005511E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bCs/>
          <w:sz w:val="24"/>
          <w:szCs w:val="24"/>
        </w:rPr>
        <w:t xml:space="preserve">Official Comments to UNIDROIT Principles [online]. </w:t>
      </w:r>
      <w:r w:rsidRPr="0005511E">
        <w:rPr>
          <w:rFonts w:ascii="Times New Roman" w:hAnsi="Times New Roman" w:cs="Times New Roman"/>
          <w:sz w:val="24"/>
          <w:szCs w:val="24"/>
        </w:rPr>
        <w:t xml:space="preserve">In </w:t>
      </w:r>
      <w:r w:rsidRPr="0005511E">
        <w:rPr>
          <w:rFonts w:ascii="Times New Roman" w:hAnsi="Times New Roman" w:cs="Times New Roman"/>
          <w:i/>
          <w:sz w:val="24"/>
          <w:szCs w:val="24"/>
        </w:rPr>
        <w:t>UNILEX on CISG and UNIDROIT Principles</w:t>
      </w:r>
      <w:r w:rsidRPr="0005511E">
        <w:rPr>
          <w:rFonts w:ascii="Times New Roman" w:hAnsi="Times New Roman" w:cs="Times New Roman"/>
          <w:sz w:val="24"/>
          <w:szCs w:val="24"/>
        </w:rPr>
        <w:t xml:space="preserve">. International Institute for the Unification of Private Law (UNIDROIT). Dostupné z: </w:t>
      </w:r>
      <w:hyperlink r:id="rId8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http://www.unilex.info/dynasite.cfm?dssid=2377&amp;dsmid=13637&amp;x=1</w:t>
        </w:r>
      </w:hyperlink>
    </w:p>
    <w:p w14:paraId="7DFFB0D3" w14:textId="77777777" w:rsidR="00272AAC" w:rsidRPr="0005511E" w:rsidRDefault="00272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t>Status. United Nations Convention on Contracts for the International Sale of Goods (Vienna, 1980)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United Nations Commission on International Trade Law (UNCITRAL). Dostupné z: </w:t>
      </w:r>
      <w:hyperlink r:id="rId9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http://www.uncitral.org/uncitral/en/uncitral_texts/sale_goods/1980CISG_status.html</w:t>
        </w:r>
      </w:hyperlink>
    </w:p>
    <w:p w14:paraId="552F8364" w14:textId="77777777" w:rsidR="00EC6D84" w:rsidRPr="0005511E" w:rsidRDefault="00EC6D84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6D2B" w14:textId="77777777" w:rsidR="00376AAC" w:rsidRPr="0005511E" w:rsidRDefault="00376AAC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  <w:r w:rsidRPr="0005511E">
        <w:rPr>
          <w:rStyle w:val="TextpoznpodarouChar"/>
          <w:rFonts w:eastAsiaTheme="minorHAnsi"/>
          <w:b/>
          <w:sz w:val="24"/>
          <w:szCs w:val="24"/>
        </w:rPr>
        <w:t>Rozhodnutí:</w:t>
      </w:r>
    </w:p>
    <w:p w14:paraId="48F8DC4B" w14:textId="77777777" w:rsidR="00376AAC" w:rsidRPr="0005511E" w:rsidRDefault="00376AAC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  <w:r w:rsidRPr="0005511E">
        <w:rPr>
          <w:rStyle w:val="TextpoznpodarouChar"/>
          <w:rFonts w:eastAsiaTheme="minorHAnsi"/>
          <w:b/>
          <w:sz w:val="24"/>
          <w:szCs w:val="24"/>
        </w:rPr>
        <w:t>Rozhodnutí českých soudů:</w:t>
      </w:r>
    </w:p>
    <w:p w14:paraId="0E2802A4" w14:textId="77777777" w:rsidR="00272AAC" w:rsidRPr="0005511E" w:rsidRDefault="00272AAC" w:rsidP="0005511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1E">
        <w:rPr>
          <w:rFonts w:ascii="Times New Roman" w:hAnsi="Times New Roman" w:cs="Times New Roman"/>
          <w:color w:val="000000"/>
          <w:sz w:val="24"/>
          <w:szCs w:val="24"/>
        </w:rPr>
        <w:t>Rozhodnutí název soudu ze dne xxx, sp. zn. Xx xx xx/xxxx.</w:t>
      </w:r>
    </w:p>
    <w:p w14:paraId="2FF9F571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1E">
        <w:rPr>
          <w:rFonts w:ascii="Times New Roman" w:hAnsi="Times New Roman" w:cs="Times New Roman"/>
          <w:color w:val="000000"/>
          <w:sz w:val="24"/>
          <w:szCs w:val="24"/>
        </w:rPr>
        <w:t xml:space="preserve">Rozhodnutí Nejvyššího soudu ze dne 20. 10. 2010, sp. zn. 33 Cdo 4272/2009. </w:t>
      </w:r>
    </w:p>
    <w:p w14:paraId="2349BBCE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Rozhodnutí Nejvyššího soudu ze dne 11. 10. 2006, sp. zn. 1166/2004.</w:t>
      </w:r>
    </w:p>
    <w:p w14:paraId="5EB699D0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 xml:space="preserve">Rozhodnutí Soudního dvora EU: </w:t>
      </w:r>
    </w:p>
    <w:p w14:paraId="1E37A172" w14:textId="77777777" w:rsidR="00376AAC" w:rsidRPr="0005511E" w:rsidRDefault="00376AAC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Rozsudek Soudního dvora ze dne </w:t>
      </w:r>
      <w:r w:rsidR="0005511E" w:rsidRPr="0005511E">
        <w:rPr>
          <w:rFonts w:ascii="Times New Roman" w:hAnsi="Times New Roman" w:cs="Times New Roman"/>
          <w:sz w:val="24"/>
          <w:szCs w:val="24"/>
        </w:rPr>
        <w:t>6. 10. 2009</w:t>
      </w:r>
      <w:r w:rsidRPr="0005511E">
        <w:rPr>
          <w:rFonts w:ascii="Times New Roman" w:hAnsi="Times New Roman" w:cs="Times New Roman"/>
          <w:sz w:val="24"/>
          <w:szCs w:val="24"/>
        </w:rPr>
        <w:t xml:space="preserve">. Komise Evropských společenství vs. Belgické království. Věc C-6/09. </w:t>
      </w:r>
    </w:p>
    <w:p w14:paraId="573966EF" w14:textId="77777777" w:rsidR="00376AAC" w:rsidRPr="0005511E" w:rsidRDefault="00376AAC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Rozsudek Soudního dvora ze dne </w:t>
      </w:r>
      <w:r w:rsidR="0005511E" w:rsidRPr="0005511E">
        <w:rPr>
          <w:rFonts w:ascii="Times New Roman" w:hAnsi="Times New Roman" w:cs="Times New Roman"/>
          <w:sz w:val="24"/>
          <w:szCs w:val="24"/>
        </w:rPr>
        <w:t>17. 9. 2002</w:t>
      </w:r>
      <w:r w:rsidRPr="0005511E">
        <w:rPr>
          <w:rFonts w:ascii="Times New Roman" w:hAnsi="Times New Roman" w:cs="Times New Roman"/>
          <w:sz w:val="24"/>
          <w:szCs w:val="24"/>
        </w:rPr>
        <w:t>. Fonderie Officine Meccaniche Tacconi SpA vs. Heinrich Wagner Sinto Maschinenfabrik GmbH. Věc C-334/00.</w:t>
      </w:r>
    </w:p>
    <w:p w14:paraId="502EB477" w14:textId="77777777" w:rsidR="00272AAC" w:rsidRPr="0005511E" w:rsidRDefault="0005511E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 xml:space="preserve">Rozhodnutí </w:t>
      </w:r>
      <w:r w:rsidR="00272AAC" w:rsidRPr="0005511E">
        <w:rPr>
          <w:rFonts w:ascii="Times New Roman" w:hAnsi="Times New Roman" w:cs="Times New Roman"/>
          <w:b/>
          <w:sz w:val="24"/>
          <w:szCs w:val="24"/>
        </w:rPr>
        <w:t>Evropsk</w:t>
      </w:r>
      <w:r w:rsidRPr="0005511E">
        <w:rPr>
          <w:rFonts w:ascii="Times New Roman" w:hAnsi="Times New Roman" w:cs="Times New Roman"/>
          <w:b/>
          <w:sz w:val="24"/>
          <w:szCs w:val="24"/>
        </w:rPr>
        <w:t>ého</w:t>
      </w:r>
      <w:r w:rsidR="00272AAC" w:rsidRPr="0005511E">
        <w:rPr>
          <w:rFonts w:ascii="Times New Roman" w:hAnsi="Times New Roman" w:cs="Times New Roman"/>
          <w:b/>
          <w:sz w:val="24"/>
          <w:szCs w:val="24"/>
        </w:rPr>
        <w:t xml:space="preserve"> soud</w:t>
      </w:r>
      <w:r w:rsidRPr="0005511E">
        <w:rPr>
          <w:rFonts w:ascii="Times New Roman" w:hAnsi="Times New Roman" w:cs="Times New Roman"/>
          <w:b/>
          <w:sz w:val="24"/>
          <w:szCs w:val="24"/>
        </w:rPr>
        <w:t>u</w:t>
      </w:r>
      <w:r w:rsidR="00272AAC" w:rsidRPr="0005511E">
        <w:rPr>
          <w:rFonts w:ascii="Times New Roman" w:hAnsi="Times New Roman" w:cs="Times New Roman"/>
          <w:b/>
          <w:sz w:val="24"/>
          <w:szCs w:val="24"/>
        </w:rPr>
        <w:t xml:space="preserve"> pro lidská práva:</w:t>
      </w:r>
    </w:p>
    <w:p w14:paraId="2ACE2AAC" w14:textId="77777777" w:rsidR="00272AAC" w:rsidRPr="0005511E" w:rsidRDefault="00272AAC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511E">
        <w:rPr>
          <w:rFonts w:ascii="Times New Roman" w:hAnsi="Times New Roman" w:cs="Times New Roman"/>
          <w:sz w:val="24"/>
          <w:szCs w:val="24"/>
        </w:rPr>
        <w:lastRenderedPageBreak/>
        <w:t xml:space="preserve">Rozhodnutí Soudního dvora pro lidská práva ze dne </w:t>
      </w:r>
      <w:r w:rsidRPr="009D0923">
        <w:rPr>
          <w:rStyle w:val="sb8d990e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 </w:t>
      </w:r>
      <w:r w:rsidRPr="0005511E">
        <w:rPr>
          <w:rStyle w:val="sb8d990e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10. 1998</w:t>
      </w:r>
      <w:r w:rsidRPr="0005511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5511E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>Assenov a</w:t>
      </w:r>
      <w:r w:rsidR="0005511E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05511E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>další vs. Bulharsko</w:t>
      </w:r>
      <w:r w:rsidRPr="0005511E">
        <w:rPr>
          <w:rFonts w:ascii="Times New Roman" w:hAnsi="Times New Roman" w:cs="Times New Roman"/>
          <w:sz w:val="24"/>
          <w:szCs w:val="24"/>
          <w:lang w:val="en-GB"/>
        </w:rPr>
        <w:t>, č.  24760/94.</w:t>
      </w:r>
    </w:p>
    <w:p w14:paraId="4247E279" w14:textId="77777777" w:rsidR="0005511E" w:rsidRPr="0005511E" w:rsidRDefault="0005511E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511E">
        <w:rPr>
          <w:rFonts w:ascii="Times New Roman" w:hAnsi="Times New Roman" w:cs="Times New Roman"/>
          <w:b/>
          <w:sz w:val="24"/>
          <w:szCs w:val="24"/>
          <w:lang w:val="en-GB"/>
        </w:rPr>
        <w:t>Rozhodnutí zahraničního soudu:</w:t>
      </w:r>
    </w:p>
    <w:p w14:paraId="5AC81B90" w14:textId="77777777" w:rsidR="0005511E" w:rsidRPr="0005511E" w:rsidRDefault="0005511E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Rozhodnutí Oberlandesgericht Köln, Germany ze dne 21. 5. 1996, č. 22 U 4/96 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Law. Dostupné z:  </w:t>
      </w:r>
      <w:hyperlink r:id="rId10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http://cisgw3.law.pace.edu/cases/090619b1.html</w:t>
        </w:r>
      </w:hyperlink>
    </w:p>
    <w:p w14:paraId="49D65AD3" w14:textId="77777777" w:rsidR="00376AAC" w:rsidRPr="0005511E" w:rsidRDefault="00376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71FA1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14:paraId="72352832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Zákon č. 89/2012 Sb., občanský zákoník. </w:t>
      </w:r>
    </w:p>
    <w:p w14:paraId="7C53F5A7" w14:textId="77777777" w:rsidR="00376AAC" w:rsidRPr="0005511E" w:rsidRDefault="00376AAC" w:rsidP="0005511E">
      <w:pPr>
        <w:spacing w:after="120"/>
        <w:jc w:val="both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Nařízení Evropského parlamentu a Rady (ES) č. 593/2008 </w:t>
      </w:r>
      <w:r w:rsidRPr="0005511E">
        <w:rPr>
          <w:rFonts w:ascii="Times New Roman" w:hAnsi="Times New Roman" w:cs="Times New Roman"/>
          <w:bCs/>
          <w:sz w:val="24"/>
          <w:szCs w:val="24"/>
        </w:rPr>
        <w:t xml:space="preserve">ze dne 17. června 2008 o právu rozhodném pro smluvní závazkové vztahy (Řím I). In </w:t>
      </w:r>
      <w:r w:rsidRPr="0005511E">
        <w:rPr>
          <w:rFonts w:ascii="Times New Roman" w:hAnsi="Times New Roman" w:cs="Times New Roman"/>
          <w:bCs/>
          <w:i/>
          <w:sz w:val="24"/>
          <w:szCs w:val="24"/>
        </w:rPr>
        <w:t>EUR-lex</w:t>
      </w:r>
      <w:r w:rsidRPr="0005511E">
        <w:rPr>
          <w:rFonts w:ascii="Times New Roman" w:hAnsi="Times New Roman" w:cs="Times New Roman"/>
          <w:bCs/>
          <w:sz w:val="24"/>
          <w:szCs w:val="24"/>
        </w:rPr>
        <w:t xml:space="preserve"> [právní informační system]. Úřad pro publikace Evropské unie. Dostupné z </w:t>
      </w:r>
      <w:hyperlink r:id="rId11" w:history="1">
        <w:r w:rsidRPr="0005511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http://eur-lex.europa.eu/legal-content/CS/TXT/PDF/?uri=CELEX:32008R0593&amp;rid=1</w:t>
        </w:r>
      </w:hyperlink>
      <w:r w:rsidRPr="0005511E">
        <w:rPr>
          <w:rStyle w:val="Hypertextovodkaz"/>
          <w:rFonts w:ascii="Times New Roman" w:hAnsi="Times New Roman" w:cs="Times New Roman"/>
          <w:bCs/>
          <w:sz w:val="24"/>
          <w:szCs w:val="24"/>
        </w:rPr>
        <w:t>.</w:t>
      </w:r>
    </w:p>
    <w:p w14:paraId="3C0412A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Úmluva ze dne 27. září 1968 o soudní příslušnosti a výkonu rozhodnutí v občanských a obchodních věcech (dále jen Bruselská úmluva). In </w:t>
      </w:r>
      <w:r w:rsidRPr="0005511E">
        <w:rPr>
          <w:rFonts w:ascii="Times New Roman" w:hAnsi="Times New Roman" w:cs="Times New Roman"/>
          <w:bCs/>
          <w:i/>
          <w:sz w:val="24"/>
          <w:szCs w:val="24"/>
        </w:rPr>
        <w:t>EUR-lex</w:t>
      </w:r>
      <w:r w:rsidRPr="0005511E">
        <w:rPr>
          <w:rFonts w:ascii="Times New Roman" w:hAnsi="Times New Roman" w:cs="Times New Roman"/>
          <w:bCs/>
          <w:sz w:val="24"/>
          <w:szCs w:val="24"/>
        </w:rPr>
        <w:t xml:space="preserve"> [právní informační system]. Úřad pro publikace Evropské unie. Dostupné z </w:t>
      </w:r>
      <w:hyperlink r:id="rId12" w:history="1">
        <w:r w:rsidRPr="0005511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http://eur-lex.europa.eu/legal-content/EN/TXT/HTML/?uri=CELEX:41998A0126&amp;from=CS</w:t>
        </w:r>
      </w:hyperlink>
      <w:r w:rsidRPr="000551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4CB524" w14:textId="77777777" w:rsidR="009A1726" w:rsidRDefault="0005511E" w:rsidP="009D09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UNIDROIT Principles on International Commercial Contracts 2010 [online]. </w:t>
      </w:r>
      <w:r w:rsidRPr="0005511E">
        <w:rPr>
          <w:rFonts w:ascii="Times New Roman" w:hAnsi="Times New Roman" w:cs="Times New Roman"/>
          <w:i/>
          <w:sz w:val="24"/>
          <w:szCs w:val="24"/>
        </w:rPr>
        <w:t>International Institute for the Unification of Private Law (UNIDROIT)</w:t>
      </w:r>
      <w:r w:rsidRPr="0005511E">
        <w:rPr>
          <w:rFonts w:ascii="Times New Roman" w:hAnsi="Times New Roman" w:cs="Times New Roman"/>
          <w:sz w:val="24"/>
          <w:szCs w:val="24"/>
        </w:rPr>
        <w:t xml:space="preserve">. Dostupné z: </w:t>
      </w:r>
      <w:hyperlink r:id="rId13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http://www.unidroit.org/instruments/commercial-contracts/unidroit-principles-2010</w:t>
        </w:r>
      </w:hyperlink>
    </w:p>
    <w:p w14:paraId="30CDCE17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220C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0119" w14:textId="77777777" w:rsidR="0005511E" w:rsidRDefault="009A1726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F09F4A6" w14:textId="77777777" w:rsidR="00376AAC" w:rsidRDefault="00376AA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Pro bezprostředně se opakující citaci lze použít: </w:t>
      </w:r>
      <w:r w:rsidRPr="00192A9C">
        <w:rPr>
          <w:rFonts w:ascii="Times New Roman" w:hAnsi="Times New Roman" w:cs="Times New Roman"/>
          <w:b/>
          <w:sz w:val="24"/>
          <w:szCs w:val="24"/>
        </w:rPr>
        <w:t>Tamtéž</w:t>
      </w:r>
      <w:r w:rsidRPr="0005511E">
        <w:rPr>
          <w:rFonts w:ascii="Times New Roman" w:hAnsi="Times New Roman" w:cs="Times New Roman"/>
          <w:i/>
          <w:sz w:val="24"/>
          <w:szCs w:val="24"/>
        </w:rPr>
        <w:t>.</w:t>
      </w:r>
      <w:r w:rsidRPr="0005511E">
        <w:rPr>
          <w:rFonts w:ascii="Times New Roman" w:hAnsi="Times New Roman" w:cs="Times New Roman"/>
          <w:sz w:val="24"/>
          <w:szCs w:val="24"/>
        </w:rPr>
        <w:t xml:space="preserve"> </w:t>
      </w:r>
      <w:r w:rsidR="00192A9C">
        <w:rPr>
          <w:rFonts w:ascii="Times New Roman" w:hAnsi="Times New Roman" w:cs="Times New Roman"/>
          <w:sz w:val="24"/>
          <w:szCs w:val="24"/>
        </w:rPr>
        <w:t xml:space="preserve">Pro opakující se citaci: </w:t>
      </w:r>
      <w:r w:rsidR="00192A9C" w:rsidRPr="00192A9C">
        <w:rPr>
          <w:rFonts w:ascii="Times New Roman" w:hAnsi="Times New Roman" w:cs="Times New Roman"/>
          <w:b/>
          <w:sz w:val="24"/>
          <w:szCs w:val="24"/>
        </w:rPr>
        <w:t xml:space="preserve">Op. </w:t>
      </w:r>
      <w:r w:rsidR="00192A9C">
        <w:rPr>
          <w:rFonts w:ascii="Times New Roman" w:hAnsi="Times New Roman" w:cs="Times New Roman"/>
          <w:b/>
          <w:sz w:val="24"/>
          <w:szCs w:val="24"/>
        </w:rPr>
        <w:t>c</w:t>
      </w:r>
      <w:r w:rsidR="00192A9C" w:rsidRPr="00192A9C">
        <w:rPr>
          <w:rFonts w:ascii="Times New Roman" w:hAnsi="Times New Roman" w:cs="Times New Roman"/>
          <w:b/>
          <w:sz w:val="24"/>
          <w:szCs w:val="24"/>
        </w:rPr>
        <w:t>it.</w:t>
      </w:r>
      <w:r w:rsidR="00192A9C">
        <w:rPr>
          <w:rFonts w:ascii="Times New Roman" w:hAnsi="Times New Roman" w:cs="Times New Roman"/>
          <w:sz w:val="24"/>
          <w:szCs w:val="24"/>
        </w:rPr>
        <w:t xml:space="preserve"> (např. KUČERA, op. cit., s. 14.).</w:t>
      </w:r>
    </w:p>
    <w:p w14:paraId="5BFB529A" w14:textId="77777777" w:rsidR="00192A9C" w:rsidRDefault="00192A9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CD707" w14:textId="77777777" w:rsidR="00192A9C" w:rsidRDefault="00192A9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a ISSN </w:t>
      </w:r>
      <w:r w:rsidRPr="00192A9C">
        <w:rPr>
          <w:rFonts w:ascii="Times New Roman" w:hAnsi="Times New Roman" w:cs="Times New Roman"/>
          <w:sz w:val="24"/>
          <w:szCs w:val="24"/>
        </w:rPr>
        <w:t>uvádějte pouze v konečném výčtu literatury.</w:t>
      </w:r>
      <w:r w:rsidR="001D1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15C3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9BB18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72">
        <w:rPr>
          <w:rFonts w:ascii="Times New Roman" w:hAnsi="Times New Roman" w:cs="Times New Roman"/>
          <w:b/>
          <w:sz w:val="24"/>
          <w:szCs w:val="24"/>
        </w:rPr>
        <w:t>Zásady publikační etiky</w:t>
      </w:r>
      <w:r w:rsidRPr="00CA4A72">
        <w:rPr>
          <w:rFonts w:ascii="Times New Roman" w:hAnsi="Times New Roman" w:cs="Times New Roman"/>
          <w:sz w:val="24"/>
          <w:szCs w:val="24"/>
        </w:rPr>
        <w:t xml:space="preserve"> u sborníků vydávaných Právnickou fakultou MU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D709AA" w14:textId="6A59CCC9" w:rsidR="00CA4A72" w:rsidRPr="0005511E" w:rsidRDefault="00000000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A4A72" w:rsidRPr="00CA4A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https://www.law.muni.cz/dokumenty/41796</w:t>
        </w:r>
      </w:hyperlink>
    </w:p>
    <w:sectPr w:rsidR="00CA4A72" w:rsidRPr="0005511E" w:rsidSect="0094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8C9"/>
    <w:multiLevelType w:val="hybridMultilevel"/>
    <w:tmpl w:val="96BC1F00"/>
    <w:lvl w:ilvl="0" w:tplc="AC7A4B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3DA"/>
    <w:multiLevelType w:val="hybridMultilevel"/>
    <w:tmpl w:val="2E3E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54FF"/>
    <w:multiLevelType w:val="hybridMultilevel"/>
    <w:tmpl w:val="35D22B8C"/>
    <w:lvl w:ilvl="0" w:tplc="14F8B9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310B1"/>
    <w:multiLevelType w:val="hybridMultilevel"/>
    <w:tmpl w:val="8BC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21A0"/>
    <w:multiLevelType w:val="hybridMultilevel"/>
    <w:tmpl w:val="397CAD06"/>
    <w:lvl w:ilvl="0" w:tplc="5720E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7747"/>
    <w:multiLevelType w:val="hybridMultilevel"/>
    <w:tmpl w:val="3320E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C158D"/>
    <w:multiLevelType w:val="hybridMultilevel"/>
    <w:tmpl w:val="6DCEEC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4869"/>
    <w:multiLevelType w:val="hybridMultilevel"/>
    <w:tmpl w:val="5308D8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62BC8"/>
    <w:multiLevelType w:val="hybridMultilevel"/>
    <w:tmpl w:val="8E4C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03492">
    <w:abstractNumId w:val="0"/>
  </w:num>
  <w:num w:numId="2" w16cid:durableId="724723918">
    <w:abstractNumId w:val="4"/>
  </w:num>
  <w:num w:numId="3" w16cid:durableId="1247883939">
    <w:abstractNumId w:val="7"/>
  </w:num>
  <w:num w:numId="4" w16cid:durableId="1340039213">
    <w:abstractNumId w:val="1"/>
  </w:num>
  <w:num w:numId="5" w16cid:durableId="1735471444">
    <w:abstractNumId w:val="2"/>
  </w:num>
  <w:num w:numId="6" w16cid:durableId="62874653">
    <w:abstractNumId w:val="8"/>
  </w:num>
  <w:num w:numId="7" w16cid:durableId="1391418386">
    <w:abstractNumId w:val="3"/>
  </w:num>
  <w:num w:numId="8" w16cid:durableId="1504315745">
    <w:abstractNumId w:val="6"/>
  </w:num>
  <w:num w:numId="9" w16cid:durableId="161970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4DD"/>
    <w:rsid w:val="00025EA4"/>
    <w:rsid w:val="0005511E"/>
    <w:rsid w:val="00074DB7"/>
    <w:rsid w:val="00192A9C"/>
    <w:rsid w:val="001D1BA7"/>
    <w:rsid w:val="00267323"/>
    <w:rsid w:val="00272AAC"/>
    <w:rsid w:val="00376AAC"/>
    <w:rsid w:val="0049209E"/>
    <w:rsid w:val="004B3004"/>
    <w:rsid w:val="004C24DD"/>
    <w:rsid w:val="005A3309"/>
    <w:rsid w:val="0063274F"/>
    <w:rsid w:val="0094470F"/>
    <w:rsid w:val="009A1726"/>
    <w:rsid w:val="009D0923"/>
    <w:rsid w:val="009D6ED0"/>
    <w:rsid w:val="00A06506"/>
    <w:rsid w:val="00A55A77"/>
    <w:rsid w:val="00AB6EA5"/>
    <w:rsid w:val="00AF24BA"/>
    <w:rsid w:val="00B10FBF"/>
    <w:rsid w:val="00B3124C"/>
    <w:rsid w:val="00CA01F2"/>
    <w:rsid w:val="00CA4A72"/>
    <w:rsid w:val="00E21BB5"/>
    <w:rsid w:val="00EC6D84"/>
    <w:rsid w:val="00EE5833"/>
    <w:rsid w:val="00F3796C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D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21BB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AAC"/>
    <w:pPr>
      <w:keepNext/>
      <w:keepLines/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4C24DD"/>
  </w:style>
  <w:style w:type="character" w:styleId="Hypertextovodkaz">
    <w:name w:val="Hyperlink"/>
    <w:rsid w:val="004C24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C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24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2EF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72AAC"/>
    <w:rPr>
      <w:rFonts w:ascii="Times New Roman" w:eastAsia="Times New Roman" w:hAnsi="Times New Roman" w:cs="Times New Roman"/>
      <w:bCs/>
      <w:i/>
      <w:lang w:val="en-US" w:bidi="en-US"/>
    </w:rPr>
  </w:style>
  <w:style w:type="character" w:customStyle="1" w:styleId="sb8d990e2">
    <w:name w:val="sb8d990e2"/>
    <w:rsid w:val="00272AAC"/>
  </w:style>
  <w:style w:type="character" w:customStyle="1" w:styleId="s6b621b36">
    <w:name w:val="s6b621b36"/>
    <w:rsid w:val="0027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ex.info/dynasite.cfm?dssid=2377&amp;dsmid=13637&amp;x=1" TargetMode="External"/><Relationship Id="rId13" Type="http://schemas.openxmlformats.org/officeDocument/2006/relationships/hyperlink" Target="http://www.unidroit.org/instruments/commercial-contracts/unidroit-principles-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g.law.pace.edu/cisg/biblio/kronke.html" TargetMode="External"/><Relationship Id="rId12" Type="http://schemas.openxmlformats.org/officeDocument/2006/relationships/hyperlink" Target="http://eur-lex.europa.eu/legal-content/EN/TXT/HTML/?uri=CELEX:41998A0126&amp;from=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isgw3.law.pace.edu/cisg/principles/uni9.html" TargetMode="External"/><Relationship Id="rId11" Type="http://schemas.openxmlformats.org/officeDocument/2006/relationships/hyperlink" Target="http://eur-lex.europa.eu/legal-content/CS/TXT/PDF/?uri=CELEX:32008R0593&amp;rid=1" TargetMode="External"/><Relationship Id="rId5" Type="http://schemas.openxmlformats.org/officeDocument/2006/relationships/hyperlink" Target="http://www.law.muni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isgw3.law.pace.edu/cases/090619b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citral.org/uncitral/en/uncitral_texts/sale_goods/1980CISG_status.html" TargetMode="External"/><Relationship Id="rId14" Type="http://schemas.openxmlformats.org/officeDocument/2006/relationships/hyperlink" Target="https://www.law.muni.cz/dokumenty/4179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107801</dc:creator>
  <cp:lastModifiedBy>Michaela Trtková</cp:lastModifiedBy>
  <cp:revision>7</cp:revision>
  <dcterms:created xsi:type="dcterms:W3CDTF">2019-03-09T10:54:00Z</dcterms:created>
  <dcterms:modified xsi:type="dcterms:W3CDTF">2024-01-15T13:34:00Z</dcterms:modified>
</cp:coreProperties>
</file>